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 </w:t>
      </w:r>
      <w:r w:rsidDel="00000000" w:rsidR="00000000" w:rsidRPr="00000000">
        <w:rPr>
          <w:rtl w:val="0"/>
        </w:rPr>
        <w:t xml:space="preserve">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- Missione 4: Istruzione E Ricerca - Componente 1 –Potenziamento dell’offerta dei servizi di istruzione: dagli asili nido alle Università: linea di investimento 3.1 “Nuove competenze e nuovi linguaggi”- Azioni di potenziamento delle competenze STEM  e multilinguistiche- DM 12 aprile 2023, n. 65. LINEA DI INTERVENTO A.</w:t>
      </w:r>
    </w:p>
    <w:p w:rsidR="00000000" w:rsidDel="00000000" w:rsidP="00000000" w:rsidRDefault="00000000" w:rsidRPr="00000000" w14:paraId="00000005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progetto: “The future is yours”</w:t>
      </w:r>
    </w:p>
    <w:p w:rsidR="00000000" w:rsidDel="00000000" w:rsidP="00000000" w:rsidRDefault="00000000" w:rsidRPr="00000000" w14:paraId="00000007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CNP: M4C1I3.1-2023-1143-P-35745</w:t>
      </w:r>
    </w:p>
    <w:p w:rsidR="00000000" w:rsidDel="00000000" w:rsidP="00000000" w:rsidRDefault="00000000" w:rsidRPr="00000000" w14:paraId="00000008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E34D23004170006</w:t>
      </w:r>
    </w:p>
    <w:p w:rsidR="00000000" w:rsidDel="00000000" w:rsidP="00000000" w:rsidRDefault="00000000" w:rsidRPr="00000000" w14:paraId="00000009">
      <w:pPr>
        <w:spacing w:line="291.9999999999999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91.99999999999994" w:lineRule="auto"/>
        <w:ind w:left="11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91.99999999999994" w:lineRule="auto"/>
        <w:ind w:left="11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DI VALUTAZIONE (da compilare a cura dei candidati)</w:t>
      </w:r>
    </w:p>
    <w:p w:rsidR="00000000" w:rsidDel="00000000" w:rsidP="00000000" w:rsidRDefault="00000000" w:rsidRPr="00000000" w14:paraId="0000000C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5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3"/>
        <w:gridCol w:w="3069"/>
        <w:gridCol w:w="1382"/>
        <w:tblGridChange w:id="0">
          <w:tblGrid>
            <w:gridCol w:w="5403"/>
            <w:gridCol w:w="3069"/>
            <w:gridCol w:w="1382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1"/>
              <w:spacing w:line="259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Tabella per la valutazione titoli per l’incarico di docente esperto in ambito multilinguistico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line="259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spacing w:line="259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ISTRUZIONE E FORMAZIONE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(a-b-c si valuta il titolo più elevato)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spacing w:line="259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line="259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a-Laurea magistrale/vecchio ordinamento attinente alla selezione o equipollente titolo estero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90/110 punti 7</w:t>
            </w:r>
          </w:p>
          <w:p w:rsidR="00000000" w:rsidDel="00000000" w:rsidP="00000000" w:rsidRDefault="00000000" w:rsidRPr="00000000" w14:paraId="00000015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91/110 a 100/110 punti 8</w:t>
            </w:r>
          </w:p>
          <w:p w:rsidR="00000000" w:rsidDel="00000000" w:rsidP="00000000" w:rsidRDefault="00000000" w:rsidRPr="00000000" w14:paraId="00000016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101/110 a 105/110 punti 9</w:t>
            </w:r>
          </w:p>
          <w:p w:rsidR="00000000" w:rsidDel="00000000" w:rsidP="00000000" w:rsidRDefault="00000000" w:rsidRPr="00000000" w14:paraId="00000017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106/110 a 110/110 punti 10</w:t>
            </w:r>
          </w:p>
          <w:p w:rsidR="00000000" w:rsidDel="00000000" w:rsidP="00000000" w:rsidRDefault="00000000" w:rsidRPr="00000000" w14:paraId="00000018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110/110 con lode punti 15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b-Laurea triennale attinente alla selezione o equipollente titolo estero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90/110 punti 5</w:t>
            </w:r>
          </w:p>
          <w:p w:rsidR="00000000" w:rsidDel="00000000" w:rsidP="00000000" w:rsidRDefault="00000000" w:rsidRPr="00000000" w14:paraId="0000001C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91/110 a 100/110 punti 6</w:t>
            </w:r>
          </w:p>
          <w:p w:rsidR="00000000" w:rsidDel="00000000" w:rsidP="00000000" w:rsidRDefault="00000000" w:rsidRPr="00000000" w14:paraId="0000001D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101/110 a 105/110 punti 7</w:t>
            </w:r>
          </w:p>
          <w:p w:rsidR="00000000" w:rsidDel="00000000" w:rsidP="00000000" w:rsidRDefault="00000000" w:rsidRPr="00000000" w14:paraId="0000001E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106/110 a 110/110 punti 8</w:t>
            </w:r>
          </w:p>
          <w:p w:rsidR="00000000" w:rsidDel="00000000" w:rsidP="00000000" w:rsidRDefault="00000000" w:rsidRPr="00000000" w14:paraId="0000001F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110/110 con lode punti 12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c-Diploma coerente con l’intervento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80/100 punti 3</w:t>
            </w:r>
          </w:p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81/100 a 90/100 punti 4</w:t>
            </w:r>
          </w:p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91/100 a 95/100 punti 5</w:t>
            </w:r>
          </w:p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96/100 a 100/100 punti 6</w:t>
            </w:r>
          </w:p>
          <w:p w:rsidR="00000000" w:rsidDel="00000000" w:rsidP="00000000" w:rsidRDefault="00000000" w:rsidRPr="00000000" w14:paraId="00000026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100/100 con lode punti 8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Dottorato di ricerca attinente alla selezione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Titoli attestanti l’idoneità all’insegnamento della lingua inglese rilasciati da Enti competenti e accreditati a livello nazionale e internazionale (diploma e/o certificazioni TESOL, TEFL, DELTA, CELTA etc.)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per ogni titolo (fino a un massimo di 10)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linguistica in lingua inglese di livello C2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linguistica in lingua inglese di livello C1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linguistica in lingua inglese di livello B2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line="259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ESPERIENZE NELLO SPECIFICO SETTORE IN CUI SI CONCORRE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di insegnamento della lingua inglese nella scuola secondaria di secondo grado della durata di un anno scolastico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 per ogni esperienza (fino ad un massimo di 20 punti)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di organizzazione di esami per le certificazioni Cambridge presso istituzioni scolastiche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3 punti per ogni esperienza (fino a un massimo di 12)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1"/>
              <w:spacing w:line="259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in corsi di preparazione alle Certificazioni Cambridge A2 Key, B1 Preliminary, B2 First, C1 Advanced, C2 Proficiency in qualità di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3 per ogni esperienza (fino a un massimo di 12)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line="259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1"/>
        <w:spacing w:after="160" w:line="259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Sala Consilina, _______________________                                     </w:t>
        <w:tab/>
        <w:tab/>
        <w:tab/>
        <w:t xml:space="preserve"> Firma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760" w:firstLine="720"/>
        <w:jc w:val="left"/>
        <w:rPr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4400" w:left="740" w:right="720" w:header="9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1035050</wp:posOffset>
          </wp:positionV>
          <wp:extent cx="5761355" cy="1066800"/>
          <wp:effectExtent b="0" l="0" r="0" t="0"/>
          <wp:wrapSquare wrapText="bothSides" distB="0" distT="0" distL="0" distR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682683</wp:posOffset>
          </wp:positionH>
          <wp:positionV relativeFrom="page">
            <wp:posOffset>612364</wp:posOffset>
          </wp:positionV>
          <wp:extent cx="6196188" cy="109490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6188" cy="10949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ind w:left="112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spacing w:before="80"/>
      <w:ind w:left="820" w:hanging="360"/>
    </w:pPr>
  </w:style>
  <w:style w:type="paragraph" w:styleId="TableParagraph" w:customStyle="1">
    <w:name w:val="Table Paragraph"/>
    <w:basedOn w:val="Normale"/>
    <w:uiPriority w:val="1"/>
    <w:qFormat w:val="1"/>
    <w:pPr>
      <w:ind w:left="98"/>
    </w:pPr>
  </w:style>
  <w:style w:type="paragraph" w:styleId="Intestazione">
    <w:name w:val="header"/>
    <w:basedOn w:val="Normale"/>
    <w:link w:val="IntestazioneCarattere"/>
    <w:uiPriority w:val="99"/>
    <w:unhideWhenUsed w:val="1"/>
    <w:rsid w:val="00DF4E7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F4E7C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F4E7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4E7C"/>
    <w:rPr>
      <w:rFonts w:ascii="Times New Roman" w:cs="Times New Roman" w:eastAsia="Times New Roman" w:hAnsi="Times New Roman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3778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377859"/>
    <w:rPr>
      <w:color w:val="800080" w:themeColor="followedHyperlink"/>
      <w:u w:val="single"/>
    </w:rPr>
  </w:style>
  <w:style w:type="table" w:styleId="TableNormal1" w:customStyle="1">
    <w:name w:val="Table Normal1"/>
    <w:uiPriority w:val="2"/>
    <w:semiHidden w:val="1"/>
    <w:unhideWhenUsed w:val="1"/>
    <w:qFormat w:val="1"/>
    <w:rsid w:val="0076431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7XNPbm5j2S/awKyWoj9B6OMFQ==">CgMxLjAyCGguZ2pkZ3hzOAByITFtclJnQWlyTHlnMHc0NFBnWXJjQVM3Q2xtYzRfRndaVA==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2024-05-03T13:36:00Z</dcterms:created>
  <dc:creator>vicepr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